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028D" w14:textId="77777777" w:rsidR="008E3897" w:rsidRDefault="008E3897" w:rsidP="008E3897">
      <w:pPr>
        <w:pStyle w:val="NormaleWeb"/>
        <w:shd w:val="clear" w:color="auto" w:fill="FFFFFF"/>
        <w:spacing w:before="75" w:beforeAutospacing="0" w:after="0" w:afterAutospacing="0"/>
        <w:jc w:val="both"/>
        <w:rPr>
          <w:rFonts w:ascii="Times New Roman" w:hAnsi="Times New Roman" w:cs="Times New Roman"/>
          <w:color w:val="141414"/>
          <w:sz w:val="24"/>
          <w:szCs w:val="24"/>
        </w:rPr>
      </w:pPr>
      <w:r>
        <w:rPr>
          <w:rFonts w:ascii="Times New Roman" w:hAnsi="Times New Roman" w:cs="Times New Roman"/>
          <w:color w:val="141414"/>
          <w:sz w:val="24"/>
          <w:szCs w:val="24"/>
        </w:rPr>
        <w:t>Francesca Tiburzi nasce a Bergamo dove inizia gli studi di canto lirico all'età di quattordici anni conseguendo poi, parallelamente agli studi musicali, la maturità artistica. Nel 2005 segue corsi di musica antica presso l'Accademia Internazionale della Musica di Milano eseguendo musiche tratte dal repertorio sacro di Palestrina, Cavalli, Rossi, Monteverdi, Bach e Mozart.</w:t>
      </w:r>
    </w:p>
    <w:p w14:paraId="1B809F69" w14:textId="77777777" w:rsidR="008E3897" w:rsidRDefault="008E3897" w:rsidP="008E3897">
      <w:pPr>
        <w:pStyle w:val="NormaleWeb"/>
        <w:shd w:val="clear" w:color="auto" w:fill="FFFFFF"/>
        <w:spacing w:before="75" w:beforeAutospacing="0" w:after="0" w:afterAutospacing="0"/>
        <w:jc w:val="both"/>
        <w:rPr>
          <w:rFonts w:ascii="Times New Roman" w:hAnsi="Times New Roman" w:cs="Times New Roman"/>
          <w:color w:val="141414"/>
          <w:sz w:val="24"/>
          <w:szCs w:val="24"/>
        </w:rPr>
      </w:pPr>
      <w:r>
        <w:rPr>
          <w:rFonts w:ascii="Times New Roman" w:hAnsi="Times New Roman" w:cs="Times New Roman"/>
          <w:color w:val="141414"/>
          <w:sz w:val="24"/>
          <w:szCs w:val="24"/>
        </w:rPr>
        <w:t xml:space="preserve">Ha seguito corsi di perfezionamento in vocalità francese con Francois </w:t>
      </w:r>
      <w:proofErr w:type="spellStart"/>
      <w:r>
        <w:rPr>
          <w:rFonts w:ascii="Times New Roman" w:hAnsi="Times New Roman" w:cs="Times New Roman"/>
          <w:color w:val="141414"/>
          <w:sz w:val="24"/>
          <w:szCs w:val="24"/>
        </w:rPr>
        <w:t>Ogéas</w:t>
      </w:r>
      <w:proofErr w:type="spellEnd"/>
      <w:r>
        <w:rPr>
          <w:rFonts w:ascii="Times New Roman" w:hAnsi="Times New Roman" w:cs="Times New Roman"/>
          <w:color w:val="141414"/>
          <w:sz w:val="24"/>
          <w:szCs w:val="24"/>
        </w:rPr>
        <w:t xml:space="preserve">, di liederistica tedesca con Mary Lindsey, di tecnica ed interpretazione vocale con Rosanna Lippi, seminari di approfondimento sulla fisiologia della voce cantata tenuti da Franco </w:t>
      </w:r>
      <w:proofErr w:type="spellStart"/>
      <w:r>
        <w:rPr>
          <w:rFonts w:ascii="Times New Roman" w:hAnsi="Times New Roman" w:cs="Times New Roman"/>
          <w:color w:val="141414"/>
          <w:sz w:val="24"/>
          <w:szCs w:val="24"/>
        </w:rPr>
        <w:t>Fussi</w:t>
      </w:r>
      <w:proofErr w:type="spellEnd"/>
      <w:r>
        <w:rPr>
          <w:rFonts w:ascii="Times New Roman" w:hAnsi="Times New Roman" w:cs="Times New Roman"/>
          <w:color w:val="141414"/>
          <w:sz w:val="24"/>
          <w:szCs w:val="24"/>
        </w:rPr>
        <w:t xml:space="preserve"> e master di alto perfezionamento artistico con Katia Ricciarelli, Francesca Patané, Mariella Devia, Aprile Millo, </w:t>
      </w:r>
      <w:proofErr w:type="spellStart"/>
      <w:r>
        <w:rPr>
          <w:rFonts w:ascii="Times New Roman" w:hAnsi="Times New Roman" w:cs="Times New Roman"/>
          <w:color w:val="141414"/>
          <w:sz w:val="24"/>
          <w:szCs w:val="24"/>
        </w:rPr>
        <w:t>Yva</w:t>
      </w:r>
      <w:proofErr w:type="spellEnd"/>
      <w:r>
        <w:rPr>
          <w:rFonts w:ascii="Times New Roman" w:hAnsi="Times New Roman" w:cs="Times New Roman"/>
          <w:color w:val="141414"/>
          <w:sz w:val="24"/>
          <w:szCs w:val="24"/>
        </w:rPr>
        <w:t xml:space="preserve"> </w:t>
      </w:r>
      <w:proofErr w:type="spellStart"/>
      <w:r>
        <w:rPr>
          <w:rFonts w:ascii="Times New Roman" w:hAnsi="Times New Roman" w:cs="Times New Roman"/>
          <w:color w:val="141414"/>
          <w:sz w:val="24"/>
          <w:szCs w:val="24"/>
        </w:rPr>
        <w:t>Barthelemy</w:t>
      </w:r>
      <w:proofErr w:type="spellEnd"/>
      <w:r>
        <w:rPr>
          <w:rFonts w:ascii="Times New Roman" w:hAnsi="Times New Roman" w:cs="Times New Roman"/>
          <w:color w:val="141414"/>
          <w:sz w:val="24"/>
          <w:szCs w:val="24"/>
        </w:rPr>
        <w:t>. Nel luglio 2011 ha conseguito il diploma accademico di I livello presso l'Istituto Superiore di Studi Musicali Donizetti con il massimo dei voti e la lode.</w:t>
      </w:r>
    </w:p>
    <w:p w14:paraId="30703DDC" w14:textId="77777777" w:rsidR="008E3897" w:rsidRDefault="008E3897" w:rsidP="008E3897">
      <w:pPr>
        <w:pStyle w:val="NormaleWeb"/>
        <w:shd w:val="clear" w:color="auto" w:fill="FFFFFF"/>
        <w:spacing w:before="75" w:beforeAutospacing="0" w:after="0" w:afterAutospacing="0"/>
        <w:jc w:val="both"/>
        <w:rPr>
          <w:rFonts w:ascii="Times New Roman" w:hAnsi="Times New Roman" w:cs="Times New Roman"/>
          <w:color w:val="141414"/>
          <w:sz w:val="24"/>
          <w:szCs w:val="24"/>
        </w:rPr>
      </w:pPr>
      <w:r>
        <w:rPr>
          <w:rFonts w:ascii="Times New Roman" w:hAnsi="Times New Roman" w:cs="Times New Roman"/>
          <w:color w:val="141414"/>
          <w:sz w:val="24"/>
          <w:szCs w:val="24"/>
        </w:rPr>
        <w:t xml:space="preserve">Dopo il diploma ha continuato ad approfondire lo studio e la tecnica del canto seguendo il metodo </w:t>
      </w:r>
      <w:proofErr w:type="spellStart"/>
      <w:r>
        <w:rPr>
          <w:rFonts w:ascii="Times New Roman" w:hAnsi="Times New Roman" w:cs="Times New Roman"/>
          <w:color w:val="141414"/>
          <w:sz w:val="24"/>
          <w:szCs w:val="24"/>
        </w:rPr>
        <w:t>Barthelemy</w:t>
      </w:r>
      <w:proofErr w:type="spellEnd"/>
      <w:r>
        <w:rPr>
          <w:rFonts w:ascii="Times New Roman" w:hAnsi="Times New Roman" w:cs="Times New Roman"/>
          <w:color w:val="141414"/>
          <w:sz w:val="24"/>
          <w:szCs w:val="24"/>
        </w:rPr>
        <w:t xml:space="preserve"> con la professoressa Giuseppina Cortesi, attualmente prosegue il suo alto perfezionamento artistico con Mariella Devia e Silvia Silveri. E' vincitrice assoluta del concorso Salice d'Oro (ed 2015), affermandosi poi in prestigiosi concorsi tra cui: concorso lirico internazionale Etta Limiti (ed.2015) secondo premio; concorso lirico internazionale Rosa </w:t>
      </w:r>
      <w:proofErr w:type="spellStart"/>
      <w:r>
        <w:rPr>
          <w:rFonts w:ascii="Times New Roman" w:hAnsi="Times New Roman" w:cs="Times New Roman"/>
          <w:color w:val="141414"/>
          <w:sz w:val="24"/>
          <w:szCs w:val="24"/>
        </w:rPr>
        <w:t>Ponselle</w:t>
      </w:r>
      <w:proofErr w:type="spellEnd"/>
      <w:r>
        <w:rPr>
          <w:rFonts w:ascii="Times New Roman" w:hAnsi="Times New Roman" w:cs="Times New Roman"/>
          <w:color w:val="141414"/>
          <w:sz w:val="24"/>
          <w:szCs w:val="24"/>
        </w:rPr>
        <w:t xml:space="preserve"> (ed.2011) secondo premio; IV concorso lirico internazionale Marcello Giordani, terzo premio; concorso lirico internazionale Marcella </w:t>
      </w:r>
      <w:proofErr w:type="spellStart"/>
      <w:r>
        <w:rPr>
          <w:rFonts w:ascii="Times New Roman" w:hAnsi="Times New Roman" w:cs="Times New Roman"/>
          <w:color w:val="141414"/>
          <w:sz w:val="24"/>
          <w:szCs w:val="24"/>
        </w:rPr>
        <w:t>Pobbe</w:t>
      </w:r>
      <w:proofErr w:type="spellEnd"/>
      <w:r>
        <w:rPr>
          <w:rFonts w:ascii="Times New Roman" w:hAnsi="Times New Roman" w:cs="Times New Roman"/>
          <w:color w:val="141414"/>
          <w:sz w:val="24"/>
          <w:szCs w:val="24"/>
        </w:rPr>
        <w:t xml:space="preserve"> (ed.2014) primo premio; concorso lirico Lina Bertasi Aimaro (ed.2009) primo premio; vince il premio studio 18° edizione del Rotary Club Bergamo Città Alta (2012) come migliore allieva dell'Istituto Superiore di Studi Musicali Donizetti.</w:t>
      </w:r>
    </w:p>
    <w:p w14:paraId="5D01FC09" w14:textId="77777777" w:rsidR="008E3897" w:rsidRDefault="008E3897" w:rsidP="008E3897">
      <w:pPr>
        <w:pStyle w:val="NormaleWeb"/>
        <w:shd w:val="clear" w:color="auto" w:fill="FFFFFF"/>
        <w:spacing w:before="0" w:beforeAutospacing="0" w:after="0" w:afterAutospacing="0"/>
        <w:jc w:val="both"/>
        <w:rPr>
          <w:rFonts w:ascii="Times New Roman" w:hAnsi="Times New Roman" w:cs="Times New Roman"/>
          <w:color w:val="141414"/>
          <w:sz w:val="24"/>
          <w:szCs w:val="24"/>
        </w:rPr>
      </w:pPr>
      <w:r>
        <w:rPr>
          <w:rFonts w:ascii="Times New Roman" w:hAnsi="Times New Roman" w:cs="Times New Roman"/>
          <w:color w:val="141414"/>
          <w:sz w:val="24"/>
          <w:szCs w:val="24"/>
        </w:rPr>
        <w:t>Debutta nel 2013 interpretando Violetta Valery nella </w:t>
      </w:r>
      <w:r>
        <w:rPr>
          <w:rFonts w:ascii="Times New Roman" w:hAnsi="Times New Roman" w:cs="Times New Roman"/>
          <w:i/>
          <w:iCs/>
          <w:color w:val="141414"/>
          <w:sz w:val="24"/>
          <w:szCs w:val="24"/>
        </w:rPr>
        <w:t>Traviata</w:t>
      </w:r>
      <w:r>
        <w:rPr>
          <w:rFonts w:ascii="Times New Roman" w:hAnsi="Times New Roman" w:cs="Times New Roman"/>
          <w:color w:val="141414"/>
          <w:sz w:val="24"/>
          <w:szCs w:val="24"/>
        </w:rPr>
        <w:t>, a cui seguono importanti ingaggi: </w:t>
      </w:r>
      <w:r>
        <w:rPr>
          <w:rFonts w:ascii="Times New Roman" w:hAnsi="Times New Roman" w:cs="Times New Roman"/>
          <w:i/>
          <w:iCs/>
          <w:color w:val="141414"/>
          <w:sz w:val="24"/>
          <w:szCs w:val="24"/>
        </w:rPr>
        <w:t>Tosca</w:t>
      </w:r>
      <w:r>
        <w:rPr>
          <w:rFonts w:ascii="Times New Roman" w:hAnsi="Times New Roman" w:cs="Times New Roman"/>
          <w:color w:val="141414"/>
          <w:sz w:val="24"/>
          <w:szCs w:val="24"/>
        </w:rPr>
        <w:t xml:space="preserve"> (ruolo del titolo) all'Opera di Roma, al Teatro del Maggio di Firenze, al </w:t>
      </w:r>
      <w:proofErr w:type="spellStart"/>
      <w:r>
        <w:rPr>
          <w:rFonts w:ascii="Times New Roman" w:hAnsi="Times New Roman" w:cs="Times New Roman"/>
          <w:color w:val="141414"/>
          <w:sz w:val="24"/>
          <w:szCs w:val="24"/>
        </w:rPr>
        <w:t>Semperoper</w:t>
      </w:r>
      <w:proofErr w:type="spellEnd"/>
      <w:r>
        <w:rPr>
          <w:rFonts w:ascii="Times New Roman" w:hAnsi="Times New Roman" w:cs="Times New Roman"/>
          <w:color w:val="141414"/>
          <w:sz w:val="24"/>
          <w:szCs w:val="24"/>
        </w:rPr>
        <w:t xml:space="preserve"> di Dresden, al Lirico di Cagliari, e a Trieste, Udine, Pordenone, San Carlo a Napoli e Jesi;</w:t>
      </w:r>
      <w:r>
        <w:rPr>
          <w:rFonts w:ascii="Times New Roman" w:hAnsi="Times New Roman" w:cs="Times New Roman"/>
          <w:i/>
          <w:iCs/>
          <w:color w:val="141414"/>
          <w:sz w:val="24"/>
          <w:szCs w:val="24"/>
        </w:rPr>
        <w:t> Anna Bolena</w:t>
      </w:r>
      <w:r>
        <w:rPr>
          <w:rFonts w:ascii="Times New Roman" w:hAnsi="Times New Roman" w:cs="Times New Roman"/>
          <w:color w:val="141414"/>
          <w:sz w:val="24"/>
          <w:szCs w:val="24"/>
        </w:rPr>
        <w:t>, </w:t>
      </w:r>
      <w:r>
        <w:rPr>
          <w:rFonts w:ascii="Times New Roman" w:hAnsi="Times New Roman" w:cs="Times New Roman"/>
          <w:i/>
          <w:iCs/>
          <w:color w:val="141414"/>
          <w:sz w:val="24"/>
          <w:szCs w:val="24"/>
        </w:rPr>
        <w:t>La Straniera</w:t>
      </w:r>
      <w:r>
        <w:rPr>
          <w:rFonts w:ascii="Times New Roman" w:hAnsi="Times New Roman" w:cs="Times New Roman"/>
          <w:color w:val="141414"/>
          <w:sz w:val="24"/>
          <w:szCs w:val="24"/>
        </w:rPr>
        <w:t> e </w:t>
      </w:r>
      <w:r>
        <w:rPr>
          <w:rFonts w:ascii="Times New Roman" w:hAnsi="Times New Roman" w:cs="Times New Roman"/>
          <w:i/>
          <w:iCs/>
          <w:color w:val="141414"/>
          <w:sz w:val="24"/>
          <w:szCs w:val="24"/>
        </w:rPr>
        <w:t>Il Pirata</w:t>
      </w:r>
      <w:r>
        <w:rPr>
          <w:rFonts w:ascii="Times New Roman" w:hAnsi="Times New Roman" w:cs="Times New Roman"/>
          <w:color w:val="141414"/>
          <w:sz w:val="24"/>
          <w:szCs w:val="24"/>
        </w:rPr>
        <w:t> al Bellini di Catania; Amelia in </w:t>
      </w:r>
      <w:r>
        <w:rPr>
          <w:rFonts w:ascii="Times New Roman" w:hAnsi="Times New Roman" w:cs="Times New Roman"/>
          <w:i/>
          <w:iCs/>
          <w:color w:val="141414"/>
          <w:sz w:val="24"/>
          <w:szCs w:val="24"/>
        </w:rPr>
        <w:t>Un Ballo in Maschera</w:t>
      </w:r>
      <w:r>
        <w:rPr>
          <w:rFonts w:ascii="Times New Roman" w:hAnsi="Times New Roman" w:cs="Times New Roman"/>
          <w:color w:val="141414"/>
          <w:sz w:val="24"/>
          <w:szCs w:val="24"/>
        </w:rPr>
        <w:t> all'Opera di Metz dove poi è tornata per </w:t>
      </w:r>
      <w:r>
        <w:rPr>
          <w:rFonts w:ascii="Times New Roman" w:hAnsi="Times New Roman" w:cs="Times New Roman"/>
          <w:i/>
          <w:iCs/>
          <w:color w:val="141414"/>
          <w:sz w:val="24"/>
          <w:szCs w:val="24"/>
        </w:rPr>
        <w:t>Pagliacci, Tabarro, Tosca </w:t>
      </w:r>
      <w:r>
        <w:rPr>
          <w:rFonts w:ascii="Times New Roman" w:hAnsi="Times New Roman" w:cs="Times New Roman"/>
          <w:color w:val="141414"/>
          <w:sz w:val="24"/>
          <w:szCs w:val="24"/>
        </w:rPr>
        <w:t>e </w:t>
      </w:r>
      <w:r>
        <w:rPr>
          <w:rFonts w:ascii="Times New Roman" w:hAnsi="Times New Roman" w:cs="Times New Roman"/>
          <w:i/>
          <w:iCs/>
          <w:color w:val="141414"/>
          <w:sz w:val="24"/>
          <w:szCs w:val="24"/>
        </w:rPr>
        <w:t>Madama Butterfly</w:t>
      </w:r>
      <w:r>
        <w:rPr>
          <w:rFonts w:ascii="Times New Roman" w:hAnsi="Times New Roman" w:cs="Times New Roman"/>
          <w:color w:val="141414"/>
          <w:sz w:val="24"/>
          <w:szCs w:val="24"/>
        </w:rPr>
        <w:t>;</w:t>
      </w:r>
      <w:r>
        <w:rPr>
          <w:rFonts w:ascii="Times New Roman" w:hAnsi="Times New Roman" w:cs="Times New Roman"/>
          <w:i/>
          <w:iCs/>
          <w:color w:val="141414"/>
          <w:sz w:val="24"/>
          <w:szCs w:val="24"/>
        </w:rPr>
        <w:t> La Campana Sommersa</w:t>
      </w:r>
      <w:r>
        <w:rPr>
          <w:rFonts w:ascii="Times New Roman" w:hAnsi="Times New Roman" w:cs="Times New Roman"/>
          <w:color w:val="141414"/>
          <w:sz w:val="24"/>
          <w:szCs w:val="24"/>
        </w:rPr>
        <w:t> e </w:t>
      </w:r>
      <w:r>
        <w:rPr>
          <w:rFonts w:ascii="Times New Roman" w:hAnsi="Times New Roman" w:cs="Times New Roman"/>
          <w:i/>
          <w:iCs/>
          <w:color w:val="141414"/>
          <w:sz w:val="24"/>
          <w:szCs w:val="24"/>
        </w:rPr>
        <w:t>Palla De Mozzi </w:t>
      </w:r>
      <w:r>
        <w:rPr>
          <w:rFonts w:ascii="Times New Roman" w:hAnsi="Times New Roman" w:cs="Times New Roman"/>
          <w:color w:val="141414"/>
          <w:sz w:val="24"/>
          <w:szCs w:val="24"/>
        </w:rPr>
        <w:t>al Lirico di Cagliari; </w:t>
      </w:r>
      <w:r>
        <w:rPr>
          <w:rFonts w:ascii="Times New Roman" w:hAnsi="Times New Roman" w:cs="Times New Roman"/>
          <w:i/>
          <w:iCs/>
          <w:color w:val="141414"/>
          <w:sz w:val="24"/>
          <w:szCs w:val="24"/>
        </w:rPr>
        <w:t>Pia de Tolomei</w:t>
      </w:r>
      <w:r>
        <w:rPr>
          <w:rFonts w:ascii="Times New Roman" w:hAnsi="Times New Roman" w:cs="Times New Roman"/>
          <w:color w:val="141414"/>
          <w:sz w:val="24"/>
          <w:szCs w:val="24"/>
        </w:rPr>
        <w:t> (Pia) al Teatro del Giglio di Lucca, al Goldoni di Livorno, al Verdi di Pisa;</w:t>
      </w:r>
      <w:r>
        <w:rPr>
          <w:rFonts w:ascii="Times New Roman" w:hAnsi="Times New Roman" w:cs="Times New Roman"/>
          <w:i/>
          <w:iCs/>
          <w:color w:val="141414"/>
          <w:sz w:val="24"/>
          <w:szCs w:val="24"/>
        </w:rPr>
        <w:t> Manon Lescaut</w:t>
      </w:r>
      <w:r>
        <w:rPr>
          <w:rFonts w:ascii="Times New Roman" w:hAnsi="Times New Roman" w:cs="Times New Roman"/>
          <w:color w:val="141414"/>
          <w:sz w:val="24"/>
          <w:szCs w:val="24"/>
        </w:rPr>
        <w:t> (ruolo del titolo) al Teatro Filarmonico di Verona città dove ha poi partecipato alla produzione di</w:t>
      </w:r>
      <w:r>
        <w:rPr>
          <w:rFonts w:ascii="Times New Roman" w:hAnsi="Times New Roman" w:cs="Times New Roman"/>
          <w:i/>
          <w:iCs/>
          <w:color w:val="141414"/>
          <w:sz w:val="24"/>
          <w:szCs w:val="24"/>
        </w:rPr>
        <w:t> Aida</w:t>
      </w:r>
      <w:r>
        <w:rPr>
          <w:rFonts w:ascii="Times New Roman" w:hAnsi="Times New Roman" w:cs="Times New Roman"/>
          <w:color w:val="141414"/>
          <w:sz w:val="24"/>
          <w:szCs w:val="24"/>
        </w:rPr>
        <w:t> (Sacerdotessa) per la stagione Areniana 2018; </w:t>
      </w:r>
      <w:r>
        <w:rPr>
          <w:rFonts w:ascii="Times New Roman" w:hAnsi="Times New Roman" w:cs="Times New Roman"/>
          <w:i/>
          <w:iCs/>
          <w:color w:val="141414"/>
          <w:sz w:val="24"/>
          <w:szCs w:val="24"/>
        </w:rPr>
        <w:t>Mala Vita</w:t>
      </w:r>
      <w:r>
        <w:rPr>
          <w:rFonts w:ascii="Times New Roman" w:hAnsi="Times New Roman" w:cs="Times New Roman"/>
          <w:color w:val="141414"/>
          <w:sz w:val="24"/>
          <w:szCs w:val="24"/>
        </w:rPr>
        <w:t> (Cristina) al Wexford Festival Opera, </w:t>
      </w:r>
      <w:r>
        <w:rPr>
          <w:rFonts w:ascii="Times New Roman" w:hAnsi="Times New Roman" w:cs="Times New Roman"/>
          <w:i/>
          <w:iCs/>
          <w:color w:val="141414"/>
          <w:sz w:val="24"/>
          <w:szCs w:val="24"/>
        </w:rPr>
        <w:t>Aida</w:t>
      </w:r>
      <w:r>
        <w:rPr>
          <w:rFonts w:ascii="Times New Roman" w:hAnsi="Times New Roman" w:cs="Times New Roman"/>
          <w:color w:val="141414"/>
          <w:sz w:val="24"/>
          <w:szCs w:val="24"/>
        </w:rPr>
        <w:t xml:space="preserve"> (ruolo del titolo) ad </w:t>
      </w:r>
      <w:proofErr w:type="spellStart"/>
      <w:r>
        <w:rPr>
          <w:rFonts w:ascii="Times New Roman" w:hAnsi="Times New Roman" w:cs="Times New Roman"/>
          <w:color w:val="141414"/>
          <w:sz w:val="24"/>
          <w:szCs w:val="24"/>
        </w:rPr>
        <w:t>Aspendos</w:t>
      </w:r>
      <w:proofErr w:type="spellEnd"/>
      <w:r>
        <w:rPr>
          <w:rFonts w:ascii="Times New Roman" w:hAnsi="Times New Roman" w:cs="Times New Roman"/>
          <w:color w:val="141414"/>
          <w:sz w:val="24"/>
          <w:szCs w:val="24"/>
        </w:rPr>
        <w:t xml:space="preserve"> Opera festival (Turchia) e all'Opera di Stato di Praga; </w:t>
      </w:r>
      <w:r>
        <w:rPr>
          <w:rFonts w:ascii="Times New Roman" w:hAnsi="Times New Roman" w:cs="Times New Roman"/>
          <w:i/>
          <w:iCs/>
          <w:color w:val="141414"/>
          <w:sz w:val="24"/>
          <w:szCs w:val="24"/>
        </w:rPr>
        <w:t>Tabarro</w:t>
      </w:r>
      <w:r>
        <w:rPr>
          <w:rFonts w:ascii="Times New Roman" w:hAnsi="Times New Roman" w:cs="Times New Roman"/>
          <w:color w:val="141414"/>
          <w:sz w:val="24"/>
          <w:szCs w:val="24"/>
        </w:rPr>
        <w:t> al Aalto Theatre di Essen; </w:t>
      </w:r>
      <w:r>
        <w:rPr>
          <w:rFonts w:ascii="Times New Roman" w:hAnsi="Times New Roman" w:cs="Times New Roman"/>
          <w:i/>
          <w:iCs/>
          <w:color w:val="141414"/>
          <w:sz w:val="24"/>
          <w:szCs w:val="24"/>
        </w:rPr>
        <w:t>La Gioconda</w:t>
      </w:r>
      <w:r>
        <w:rPr>
          <w:rFonts w:ascii="Times New Roman" w:hAnsi="Times New Roman" w:cs="Times New Roman"/>
          <w:color w:val="141414"/>
          <w:sz w:val="24"/>
          <w:szCs w:val="24"/>
        </w:rPr>
        <w:t> al Teatro alla Scala di Milano; </w:t>
      </w:r>
      <w:r>
        <w:rPr>
          <w:rFonts w:ascii="Times New Roman" w:hAnsi="Times New Roman" w:cs="Times New Roman"/>
          <w:i/>
          <w:iCs/>
          <w:color w:val="141414"/>
          <w:sz w:val="24"/>
          <w:szCs w:val="24"/>
        </w:rPr>
        <w:t>Madama Butterfly</w:t>
      </w:r>
      <w:r>
        <w:rPr>
          <w:rFonts w:ascii="Times New Roman" w:hAnsi="Times New Roman" w:cs="Times New Roman"/>
          <w:color w:val="141414"/>
          <w:sz w:val="24"/>
          <w:szCs w:val="24"/>
        </w:rPr>
        <w:t> al Festival Puccini di Torre del Lago e a Metz.</w:t>
      </w:r>
    </w:p>
    <w:p w14:paraId="302EBA50" w14:textId="77777777" w:rsidR="008E3897" w:rsidRDefault="008E3897" w:rsidP="008E3897">
      <w:pPr>
        <w:pStyle w:val="NormaleWeb"/>
        <w:shd w:val="clear" w:color="auto" w:fill="FFFFFF"/>
        <w:spacing w:before="0" w:beforeAutospacing="0" w:after="0" w:afterAutospacing="0"/>
        <w:jc w:val="both"/>
        <w:rPr>
          <w:rFonts w:ascii="Times New Roman" w:hAnsi="Times New Roman" w:cs="Times New Roman"/>
          <w:color w:val="141414"/>
          <w:sz w:val="24"/>
          <w:szCs w:val="24"/>
        </w:rPr>
      </w:pPr>
      <w:r>
        <w:rPr>
          <w:rFonts w:ascii="Times New Roman" w:hAnsi="Times New Roman" w:cs="Times New Roman"/>
          <w:color w:val="141414"/>
          <w:sz w:val="24"/>
          <w:szCs w:val="24"/>
        </w:rPr>
        <w:t>Attiva anche sul versante concertistico è stata protagonista de la </w:t>
      </w:r>
      <w:r>
        <w:rPr>
          <w:rFonts w:ascii="Times New Roman" w:hAnsi="Times New Roman" w:cs="Times New Roman"/>
          <w:i/>
          <w:iCs/>
          <w:color w:val="141414"/>
          <w:sz w:val="24"/>
          <w:szCs w:val="24"/>
        </w:rPr>
        <w:t>Sinfonia n.9</w:t>
      </w:r>
      <w:r>
        <w:rPr>
          <w:rFonts w:ascii="Times New Roman" w:hAnsi="Times New Roman" w:cs="Times New Roman"/>
          <w:color w:val="141414"/>
          <w:sz w:val="24"/>
          <w:szCs w:val="24"/>
        </w:rPr>
        <w:t> di Beethoven a Sassari e al Teatro Antico di Taormina, de la</w:t>
      </w:r>
      <w:r>
        <w:rPr>
          <w:rFonts w:ascii="Times New Roman" w:hAnsi="Times New Roman" w:cs="Times New Roman"/>
          <w:i/>
          <w:iCs/>
          <w:color w:val="141414"/>
          <w:sz w:val="24"/>
          <w:szCs w:val="24"/>
        </w:rPr>
        <w:t xml:space="preserve"> Petite Messe </w:t>
      </w:r>
      <w:proofErr w:type="spellStart"/>
      <w:r>
        <w:rPr>
          <w:rFonts w:ascii="Times New Roman" w:hAnsi="Times New Roman" w:cs="Times New Roman"/>
          <w:i/>
          <w:iCs/>
          <w:color w:val="141414"/>
          <w:sz w:val="24"/>
          <w:szCs w:val="24"/>
        </w:rPr>
        <w:t>Solennelle</w:t>
      </w:r>
      <w:proofErr w:type="spellEnd"/>
      <w:r>
        <w:rPr>
          <w:rFonts w:ascii="Times New Roman" w:hAnsi="Times New Roman" w:cs="Times New Roman"/>
          <w:i/>
          <w:iCs/>
          <w:color w:val="141414"/>
          <w:sz w:val="24"/>
          <w:szCs w:val="24"/>
        </w:rPr>
        <w:t> </w:t>
      </w:r>
      <w:r>
        <w:rPr>
          <w:rFonts w:ascii="Times New Roman" w:hAnsi="Times New Roman" w:cs="Times New Roman"/>
          <w:color w:val="141414"/>
          <w:sz w:val="24"/>
          <w:szCs w:val="24"/>
        </w:rPr>
        <w:t>al Filarmonico di Verona, la </w:t>
      </w:r>
      <w:r>
        <w:rPr>
          <w:rFonts w:ascii="Times New Roman" w:hAnsi="Times New Roman" w:cs="Times New Roman"/>
          <w:i/>
          <w:iCs/>
          <w:color w:val="141414"/>
          <w:sz w:val="24"/>
          <w:szCs w:val="24"/>
        </w:rPr>
        <w:t>XVI Sinfonia</w:t>
      </w:r>
      <w:r>
        <w:rPr>
          <w:rFonts w:ascii="Times New Roman" w:hAnsi="Times New Roman" w:cs="Times New Roman"/>
          <w:color w:val="141414"/>
          <w:sz w:val="24"/>
          <w:szCs w:val="24"/>
        </w:rPr>
        <w:t xml:space="preserve"> di </w:t>
      </w:r>
      <w:proofErr w:type="spellStart"/>
      <w:proofErr w:type="gramStart"/>
      <w:r>
        <w:rPr>
          <w:rFonts w:ascii="Times New Roman" w:hAnsi="Times New Roman" w:cs="Times New Roman"/>
          <w:color w:val="141414"/>
          <w:sz w:val="24"/>
          <w:szCs w:val="24"/>
        </w:rPr>
        <w:t>D.Shostakovich</w:t>
      </w:r>
      <w:proofErr w:type="spellEnd"/>
      <w:proofErr w:type="gramEnd"/>
      <w:r>
        <w:rPr>
          <w:rFonts w:ascii="Times New Roman" w:hAnsi="Times New Roman" w:cs="Times New Roman"/>
          <w:color w:val="141414"/>
          <w:sz w:val="24"/>
          <w:szCs w:val="24"/>
        </w:rPr>
        <w:t xml:space="preserve"> con l'Orchestra di Padova e del Veneto presso il </w:t>
      </w:r>
      <w:proofErr w:type="spellStart"/>
      <w:r>
        <w:rPr>
          <w:rFonts w:ascii="Times New Roman" w:hAnsi="Times New Roman" w:cs="Times New Roman"/>
          <w:color w:val="141414"/>
          <w:sz w:val="24"/>
          <w:szCs w:val="24"/>
        </w:rPr>
        <w:t>Tetaro</w:t>
      </w:r>
      <w:proofErr w:type="spellEnd"/>
      <w:r>
        <w:rPr>
          <w:rFonts w:ascii="Times New Roman" w:hAnsi="Times New Roman" w:cs="Times New Roman"/>
          <w:color w:val="141414"/>
          <w:sz w:val="24"/>
          <w:szCs w:val="24"/>
        </w:rPr>
        <w:t xml:space="preserve"> Verdi di Padova e di una serie di concerti lirici a Taormina.</w:t>
      </w:r>
    </w:p>
    <w:p w14:paraId="0BAE6F20" w14:textId="77777777" w:rsidR="008E3897" w:rsidRDefault="008E3897" w:rsidP="008E3897">
      <w:pPr>
        <w:pStyle w:val="NormaleWeb"/>
        <w:shd w:val="clear" w:color="auto" w:fill="FFFFFF"/>
        <w:spacing w:before="0" w:beforeAutospacing="0" w:after="0" w:afterAutospacing="0"/>
        <w:jc w:val="both"/>
        <w:rPr>
          <w:rFonts w:ascii="Times New Roman" w:hAnsi="Times New Roman" w:cs="Times New Roman"/>
          <w:color w:val="141414"/>
          <w:sz w:val="24"/>
          <w:szCs w:val="24"/>
        </w:rPr>
      </w:pPr>
      <w:r>
        <w:rPr>
          <w:rFonts w:ascii="Times New Roman" w:hAnsi="Times New Roman" w:cs="Times New Roman"/>
          <w:color w:val="141414"/>
          <w:sz w:val="24"/>
          <w:szCs w:val="24"/>
        </w:rPr>
        <w:t>Fra i prossimi impegni </w:t>
      </w:r>
      <w:r>
        <w:rPr>
          <w:rFonts w:ascii="Times New Roman" w:hAnsi="Times New Roman" w:cs="Times New Roman"/>
          <w:i/>
          <w:iCs/>
          <w:color w:val="141414"/>
          <w:sz w:val="24"/>
          <w:szCs w:val="24"/>
        </w:rPr>
        <w:t>Madama Butterfly</w:t>
      </w:r>
      <w:r>
        <w:rPr>
          <w:rFonts w:ascii="Times New Roman" w:hAnsi="Times New Roman" w:cs="Times New Roman"/>
          <w:color w:val="141414"/>
          <w:sz w:val="24"/>
          <w:szCs w:val="24"/>
        </w:rPr>
        <w:t> all' Aalto Theatre di Essen; </w:t>
      </w:r>
      <w:r>
        <w:rPr>
          <w:rFonts w:ascii="Times New Roman" w:hAnsi="Times New Roman" w:cs="Times New Roman"/>
          <w:i/>
          <w:iCs/>
          <w:color w:val="141414"/>
          <w:sz w:val="24"/>
          <w:szCs w:val="24"/>
        </w:rPr>
        <w:t>La Forza del destino</w:t>
      </w:r>
      <w:r>
        <w:rPr>
          <w:rFonts w:ascii="Times New Roman" w:hAnsi="Times New Roman" w:cs="Times New Roman"/>
          <w:color w:val="141414"/>
          <w:sz w:val="24"/>
          <w:szCs w:val="24"/>
        </w:rPr>
        <w:t> a Bologna; </w:t>
      </w:r>
      <w:r>
        <w:rPr>
          <w:rFonts w:ascii="Times New Roman" w:hAnsi="Times New Roman" w:cs="Times New Roman"/>
          <w:i/>
          <w:iCs/>
          <w:color w:val="141414"/>
          <w:sz w:val="24"/>
          <w:szCs w:val="24"/>
        </w:rPr>
        <w:t>Tosca</w:t>
      </w:r>
      <w:r>
        <w:rPr>
          <w:rFonts w:ascii="Times New Roman" w:hAnsi="Times New Roman" w:cs="Times New Roman"/>
          <w:color w:val="141414"/>
          <w:sz w:val="24"/>
          <w:szCs w:val="24"/>
        </w:rPr>
        <w:t> al Grange Festival.</w:t>
      </w:r>
    </w:p>
    <w:p w14:paraId="36270F8E" w14:textId="77777777" w:rsidR="00855F79" w:rsidRDefault="00855F79"/>
    <w:sectPr w:rsidR="00855F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97"/>
    <w:rsid w:val="00855F79"/>
    <w:rsid w:val="008E38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6595"/>
  <w15:chartTrackingRefBased/>
  <w15:docId w15:val="{4FF69EB8-1585-4DE9-A45D-A5625423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E3897"/>
    <w:pPr>
      <w:spacing w:before="100" w:beforeAutospacing="1" w:after="100" w:afterAutospacing="1" w:line="240" w:lineRule="auto"/>
    </w:pPr>
    <w:rPr>
      <w:rFonts w:ascii="Calibri" w:hAnsi="Calibri" w:cs="Calibri"/>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Castiglioni</dc:creator>
  <cp:keywords/>
  <dc:description/>
  <cp:lastModifiedBy>Elisabetta Castiglioni</cp:lastModifiedBy>
  <cp:revision>1</cp:revision>
  <dcterms:created xsi:type="dcterms:W3CDTF">2023-07-05T19:11:00Z</dcterms:created>
  <dcterms:modified xsi:type="dcterms:W3CDTF">2023-07-05T19:11:00Z</dcterms:modified>
</cp:coreProperties>
</file>